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C8" w:rsidRDefault="00B37987">
      <w:pPr>
        <w:spacing w:line="235" w:lineRule="auto"/>
        <w:ind w:left="310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18"/>
          <w:szCs w:val="18"/>
        </w:rPr>
        <w:t>Załącznik Nr 1 do Zarządzenia Rektora APS Nr 322/2020. w sprawie warunków i trybu naboru studentów, doktorantów, uczestników szkoły doktorskiej, absolwentów i pracowników</w:t>
      </w:r>
    </w:p>
    <w:p w:rsidR="001551C8" w:rsidRDefault="001551C8">
      <w:pPr>
        <w:spacing w:line="14" w:lineRule="exact"/>
        <w:rPr>
          <w:sz w:val="24"/>
          <w:szCs w:val="24"/>
        </w:rPr>
      </w:pPr>
    </w:p>
    <w:p w:rsidR="001551C8" w:rsidRDefault="00B3798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uczestników szkoły doktorskiej, absolwentów i pracowników</w:t>
      </w:r>
    </w:p>
    <w:p w:rsidR="001551C8" w:rsidRDefault="001551C8">
      <w:pPr>
        <w:spacing w:line="11" w:lineRule="exact"/>
        <w:rPr>
          <w:sz w:val="24"/>
          <w:szCs w:val="24"/>
        </w:rPr>
      </w:pPr>
    </w:p>
    <w:p w:rsidR="001551C8" w:rsidRDefault="00B3798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</w:t>
      </w:r>
      <w:r>
        <w:rPr>
          <w:rFonts w:eastAsia="Times New Roman"/>
          <w:sz w:val="17"/>
          <w:szCs w:val="17"/>
        </w:rPr>
        <w:t>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1551C8" w:rsidRDefault="001551C8">
      <w:pPr>
        <w:spacing w:line="200" w:lineRule="exact"/>
        <w:rPr>
          <w:sz w:val="24"/>
          <w:szCs w:val="24"/>
        </w:rPr>
      </w:pPr>
    </w:p>
    <w:p w:rsidR="001551C8" w:rsidRDefault="001551C8">
      <w:pPr>
        <w:spacing w:line="355" w:lineRule="exact"/>
        <w:rPr>
          <w:sz w:val="24"/>
          <w:szCs w:val="24"/>
        </w:rPr>
      </w:pPr>
    </w:p>
    <w:p w:rsidR="001551C8" w:rsidRDefault="00B37987">
      <w:pPr>
        <w:spacing w:line="350" w:lineRule="auto"/>
        <w:ind w:left="540" w:right="80" w:hanging="13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PROCEDURA ZWIĄZANA Z WYJAZDAMI </w:t>
      </w:r>
      <w:r>
        <w:rPr>
          <w:rFonts w:eastAsia="Times New Roman"/>
          <w:b/>
          <w:bCs/>
          <w:sz w:val="24"/>
          <w:szCs w:val="24"/>
          <w:u w:val="single"/>
        </w:rPr>
        <w:t>STUDENTÓW APS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NA STUDIA</w:t>
      </w:r>
      <w:r>
        <w:rPr>
          <w:rFonts w:eastAsia="Times New Roman"/>
          <w:b/>
          <w:bCs/>
          <w:sz w:val="24"/>
          <w:szCs w:val="24"/>
        </w:rPr>
        <w:t xml:space="preserve"> W RAMACH PROGRAMU ERASMUS+, Z ROZLICZANIEM WYJAZDÓW I</w:t>
      </w:r>
    </w:p>
    <w:p w:rsidR="001551C8" w:rsidRDefault="001551C8">
      <w:pPr>
        <w:spacing w:line="11" w:lineRule="exact"/>
        <w:rPr>
          <w:sz w:val="24"/>
          <w:szCs w:val="24"/>
        </w:rPr>
      </w:pPr>
    </w:p>
    <w:p w:rsidR="001551C8" w:rsidRDefault="00B37987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OBIEGIEM ZWIĄZANYCH Z NIMI DOKUMENTÓW</w:t>
      </w:r>
    </w:p>
    <w:p w:rsidR="001551C8" w:rsidRDefault="001551C8">
      <w:pPr>
        <w:spacing w:line="346" w:lineRule="exact"/>
        <w:rPr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Proces kwalifikacji na wyjazd na studia w ramach Programu Erasmus+ (zwanego dal</w:t>
      </w:r>
      <w:r>
        <w:rPr>
          <w:rFonts w:eastAsia="Times New Roman"/>
          <w:sz w:val="24"/>
          <w:szCs w:val="24"/>
        </w:rPr>
        <w:t>ej: Programem) odbywa się zgodnie z Zarządzeniem Rektora APS Nr 323/2020 z dnia 2 marca 2020 r.</w:t>
      </w:r>
      <w:bookmarkStart w:id="1" w:name="_GoBack"/>
      <w:bookmarkEnd w:id="1"/>
    </w:p>
    <w:p w:rsidR="001551C8" w:rsidRDefault="001551C8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starający się o wyjazd</w:t>
      </w:r>
      <w:r>
        <w:rPr>
          <w:rFonts w:eastAsia="Times New Roman"/>
          <w:sz w:val="24"/>
          <w:szCs w:val="24"/>
        </w:rPr>
        <w:t xml:space="preserve"> na studia w ramach Programu jest informowany o wynikach rekrutacji w terminie wyznaczonym przez Uczelnianego Koordynatora Programu Erasmus+ (zwanego dalej: Koordynatorem).</w:t>
      </w:r>
    </w:p>
    <w:p w:rsidR="001551C8" w:rsidRDefault="001551C8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58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 terminie do 4 tygodni od daty podania wyników rekrutacji, pracownik Biura Organi</w:t>
      </w:r>
      <w:r>
        <w:rPr>
          <w:rFonts w:eastAsia="Times New Roman"/>
          <w:sz w:val="24"/>
          <w:szCs w:val="24"/>
        </w:rPr>
        <w:t>zacji Kształcenia składa w Biurze Spraw Studenckich listę osób zakwalifikowanych do wyjazdu na studia w semestrze zimowym w kolejnym roku akademickim. Lista osób wyjeżdżających w semestrze letnim zostanie przedstawiona najpóźniej na 2 tygodnie przed zimową</w:t>
      </w:r>
      <w:r>
        <w:rPr>
          <w:rFonts w:eastAsia="Times New Roman"/>
          <w:sz w:val="24"/>
          <w:szCs w:val="24"/>
        </w:rPr>
        <w:t xml:space="preserve"> sesją egzaminacyjną. Biuro Organizacji Kształcenia zastrzega możliwość wprowadzania zmian na podanych listach.</w:t>
      </w:r>
    </w:p>
    <w:p w:rsidR="001551C8" w:rsidRDefault="001551C8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Student, który zakwalifikował się do wyjazdu w ramach Programu zapoznaje się dokładnie z ofertą edukacyjną wybranej przez siebie uczelni partne</w:t>
      </w:r>
      <w:r>
        <w:rPr>
          <w:rFonts w:eastAsia="Times New Roman"/>
          <w:sz w:val="24"/>
          <w:szCs w:val="24"/>
        </w:rPr>
        <w:t>rskiej, a także z procedurą aplikacyjną stosowaną przez tę uczelnię.</w:t>
      </w:r>
    </w:p>
    <w:p w:rsidR="001551C8" w:rsidRDefault="001551C8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Koordynator wysyła do wybranej uczelni partnerskiej nominację. Student samodzielnie kompletuje dokumenty wymagane przez uczelnię partnerską i samodzielnie dopełnia procedurę aplikacyjną </w:t>
      </w:r>
      <w:r>
        <w:rPr>
          <w:rFonts w:eastAsia="Times New Roman"/>
          <w:sz w:val="24"/>
          <w:szCs w:val="24"/>
        </w:rPr>
        <w:t>w terminie podanym przez tę uczelnię.</w:t>
      </w:r>
    </w:p>
    <w:p w:rsidR="001551C8" w:rsidRDefault="001551C8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1"/>
        </w:numPr>
        <w:tabs>
          <w:tab w:val="left" w:pos="700"/>
        </w:tabs>
        <w:spacing w:line="358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porozumieniu z Dyrektorem studiów student przygotowuje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Studies,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Before the Mobility</w:t>
      </w:r>
      <w:r>
        <w:rPr>
          <w:rFonts w:eastAsia="Times New Roman"/>
          <w:sz w:val="24"/>
          <w:szCs w:val="24"/>
        </w:rPr>
        <w:t>, Tabela A. Przedmioty, z których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realizacji student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decyzją Dyrektora studiów ma być zwolniony w uczelni macierzystej w związku z wyjazdem, znajdują się w Tabeli B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. W przypadku konieczności uzupełnienia różnic programowych student, w porozumieniu z Dyrektorem studiów, przygotowuje </w:t>
      </w:r>
      <w:r>
        <w:rPr>
          <w:rFonts w:eastAsia="Times New Roman"/>
          <w:i/>
          <w:iCs/>
          <w:sz w:val="24"/>
          <w:szCs w:val="24"/>
        </w:rPr>
        <w:t>Aneks</w:t>
      </w:r>
      <w:r>
        <w:rPr>
          <w:rFonts w:eastAsia="Times New Roman"/>
          <w:sz w:val="24"/>
          <w:szCs w:val="24"/>
        </w:rPr>
        <w:t xml:space="preserve"> d</w:t>
      </w:r>
      <w:r>
        <w:rPr>
          <w:rFonts w:eastAsia="Times New Roman"/>
          <w:sz w:val="24"/>
          <w:szCs w:val="24"/>
        </w:rPr>
        <w:t xml:space="preserve">o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>.</w:t>
      </w:r>
    </w:p>
    <w:p w:rsidR="001551C8" w:rsidRDefault="001551C8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spacing w:line="350" w:lineRule="auto"/>
        <w:ind w:left="70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Wymienione dokumenty, a także wskazówki dot. ich wypełniania znajdują się na stronie </w:t>
      </w:r>
      <w:hyperlink r:id="rId5">
        <w:r>
          <w:rPr>
            <w:rFonts w:eastAsia="Times New Roman"/>
            <w:color w:val="0000FF"/>
            <w:sz w:val="24"/>
            <w:szCs w:val="24"/>
            <w:u w:val="single"/>
          </w:rPr>
          <w:t>http://www.aps.edu.pl/studenci/erasmusplus/dokumenty-do-pobrani</w:t>
        </w:r>
        <w:r>
          <w:rPr>
            <w:rFonts w:eastAsia="Times New Roman"/>
            <w:color w:val="0000FF"/>
            <w:sz w:val="24"/>
            <w:szCs w:val="24"/>
            <w:u w:val="single"/>
          </w:rPr>
          <w:t>a/</w:t>
        </w:r>
        <w:r>
          <w:rPr>
            <w:rFonts w:eastAsia="Times New Roman"/>
            <w:sz w:val="24"/>
            <w:szCs w:val="24"/>
            <w:u w:val="single"/>
          </w:rPr>
          <w:t>.</w:t>
        </w:r>
      </w:hyperlink>
    </w:p>
    <w:p w:rsidR="001551C8" w:rsidRDefault="001551C8">
      <w:pPr>
        <w:sectPr w:rsidR="001551C8">
          <w:pgSz w:w="11900" w:h="16838"/>
          <w:pgMar w:top="712" w:right="1406" w:bottom="1440" w:left="1440" w:header="0" w:footer="0" w:gutter="0"/>
          <w:cols w:space="708" w:equalWidth="0">
            <w:col w:w="9060"/>
          </w:cols>
        </w:sectPr>
      </w:pPr>
    </w:p>
    <w:p w:rsidR="001551C8" w:rsidRDefault="00B37987">
      <w:pPr>
        <w:spacing w:line="235" w:lineRule="auto"/>
        <w:ind w:left="3100"/>
        <w:jc w:val="right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18"/>
          <w:szCs w:val="18"/>
        </w:rPr>
        <w:lastRenderedPageBreak/>
        <w:t>Załącznik Nr 1 do Zarządzenia Rektora APS Nr 322/2020. w sprawie warunków i trybu naboru studentów, doktorantów, uczestników szkoły doktorskiej, absolwentów i pracowników</w:t>
      </w:r>
    </w:p>
    <w:p w:rsidR="001551C8" w:rsidRDefault="001551C8">
      <w:pPr>
        <w:spacing w:line="14" w:lineRule="exact"/>
        <w:rPr>
          <w:sz w:val="20"/>
          <w:szCs w:val="20"/>
        </w:rPr>
      </w:pPr>
    </w:p>
    <w:p w:rsidR="001551C8" w:rsidRDefault="00B3798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uczestników szkoły doktorskiej, absolwentów i pracowników</w:t>
      </w:r>
    </w:p>
    <w:p w:rsidR="001551C8" w:rsidRDefault="001551C8">
      <w:pPr>
        <w:spacing w:line="11" w:lineRule="exact"/>
        <w:rPr>
          <w:sz w:val="20"/>
          <w:szCs w:val="20"/>
        </w:rPr>
      </w:pPr>
    </w:p>
    <w:p w:rsidR="001551C8" w:rsidRDefault="00B3798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</w:t>
      </w:r>
      <w:r>
        <w:rPr>
          <w:rFonts w:eastAsia="Times New Roman"/>
          <w:sz w:val="17"/>
          <w:szCs w:val="17"/>
        </w:rPr>
        <w:t>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1551C8" w:rsidRDefault="001551C8">
      <w:pPr>
        <w:spacing w:line="200" w:lineRule="exact"/>
        <w:rPr>
          <w:sz w:val="20"/>
          <w:szCs w:val="20"/>
        </w:rPr>
      </w:pPr>
    </w:p>
    <w:p w:rsidR="001551C8" w:rsidRDefault="001551C8">
      <w:pPr>
        <w:spacing w:line="351" w:lineRule="exact"/>
        <w:rPr>
          <w:sz w:val="20"/>
          <w:szCs w:val="20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Oryginały (</w:t>
      </w:r>
      <w:r>
        <w:rPr>
          <w:rFonts w:eastAsia="Times New Roman"/>
          <w:i/>
          <w:iCs/>
          <w:sz w:val="24"/>
          <w:szCs w:val="24"/>
        </w:rPr>
        <w:t>Learning Agreement - Before the Mobility</w:t>
      </w:r>
      <w:r>
        <w:rPr>
          <w:rFonts w:eastAsia="Times New Roman"/>
          <w:sz w:val="24"/>
          <w:szCs w:val="24"/>
        </w:rPr>
        <w:t xml:space="preserve"> i ewentualnie </w:t>
      </w:r>
      <w:r>
        <w:rPr>
          <w:rFonts w:eastAsia="Times New Roman"/>
          <w:i/>
          <w:iCs/>
          <w:sz w:val="24"/>
          <w:szCs w:val="24"/>
        </w:rPr>
        <w:t>Aneks</w:t>
      </w:r>
      <w:r>
        <w:rPr>
          <w:rFonts w:eastAsia="Times New Roman"/>
          <w:sz w:val="24"/>
          <w:szCs w:val="24"/>
        </w:rPr>
        <w:t>) podpisane przez siebie i przez Dyrektora studiów, student</w:t>
      </w:r>
      <w:r>
        <w:rPr>
          <w:rFonts w:eastAsia="Times New Roman"/>
          <w:sz w:val="24"/>
          <w:szCs w:val="24"/>
        </w:rPr>
        <w:t xml:space="preserve"> składa w Biurze Organizacji Kształcenia odpowiednio wcześniej przed wyjazdem.</w:t>
      </w:r>
    </w:p>
    <w:p w:rsidR="001551C8" w:rsidRDefault="001551C8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Koordynator Programu ERASMUS+ lub student, zależnie od oczekiwań uczelni zagranicznej, wysyła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 część </w:t>
      </w:r>
      <w:r>
        <w:rPr>
          <w:rFonts w:eastAsia="Times New Roman"/>
          <w:i/>
          <w:iCs/>
          <w:sz w:val="24"/>
          <w:szCs w:val="24"/>
        </w:rPr>
        <w:t>Before the Mobility</w:t>
      </w:r>
      <w:r>
        <w:rPr>
          <w:rFonts w:eastAsia="Times New Roman"/>
          <w:sz w:val="24"/>
          <w:szCs w:val="24"/>
        </w:rPr>
        <w:t xml:space="preserve"> do uczelni zagranicznej w celu uzyska</w:t>
      </w:r>
      <w:r>
        <w:rPr>
          <w:rFonts w:eastAsia="Times New Roman"/>
          <w:sz w:val="24"/>
          <w:szCs w:val="24"/>
        </w:rPr>
        <w:t>nia pisemnej akceptacji.</w:t>
      </w:r>
    </w:p>
    <w:p w:rsidR="001551C8" w:rsidRDefault="001551C8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Podpisany przez uczelnię zagraniczną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 część </w:t>
      </w:r>
      <w:r>
        <w:rPr>
          <w:rFonts w:eastAsia="Times New Roman"/>
          <w:i/>
          <w:iCs/>
          <w:sz w:val="24"/>
          <w:szCs w:val="24"/>
        </w:rPr>
        <w:t>Before the Mobility</w:t>
      </w:r>
      <w:r>
        <w:rPr>
          <w:rFonts w:eastAsia="Times New Roman"/>
          <w:sz w:val="24"/>
          <w:szCs w:val="24"/>
        </w:rPr>
        <w:t xml:space="preserve"> przesyłany jest do Biura Organizacji Kształcenia przez uczelnię zagraniczną lub przez studenta przed jego wyjazdem.</w:t>
      </w:r>
    </w:p>
    <w:p w:rsidR="001551C8" w:rsidRDefault="001551C8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Biuro Organizacji Kształcenia s</w:t>
      </w:r>
      <w:r>
        <w:rPr>
          <w:rFonts w:eastAsia="Times New Roman"/>
          <w:sz w:val="24"/>
          <w:szCs w:val="24"/>
        </w:rPr>
        <w:t xml:space="preserve">porządza kopię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 i przekazuje ją, ewentualnie razem z kopią </w:t>
      </w:r>
      <w:r>
        <w:rPr>
          <w:rFonts w:eastAsia="Times New Roman"/>
          <w:i/>
          <w:iCs/>
          <w:sz w:val="24"/>
          <w:szCs w:val="24"/>
        </w:rPr>
        <w:t>Aneksu</w:t>
      </w:r>
      <w:r>
        <w:rPr>
          <w:rFonts w:eastAsia="Times New Roman"/>
          <w:sz w:val="24"/>
          <w:szCs w:val="24"/>
        </w:rPr>
        <w:t>, do Biura Spraw Studenckich.</w:t>
      </w:r>
    </w:p>
    <w:p w:rsidR="001551C8" w:rsidRDefault="001551C8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56" w:lineRule="auto"/>
        <w:ind w:left="700" w:hanging="364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Jeśli w trakcie pobytu zagranicą zachodzi konieczność wprowadzenia zmian w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>, student przesyła do Dyrektora studiów propozycję zmian,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zawartą w części </w:t>
      </w:r>
      <w:r>
        <w:rPr>
          <w:rFonts w:eastAsia="Times New Roman"/>
          <w:i/>
          <w:iCs/>
          <w:sz w:val="24"/>
          <w:szCs w:val="24"/>
        </w:rPr>
        <w:t>Learning Agreement During the Mobility.</w:t>
      </w:r>
      <w:r>
        <w:rPr>
          <w:rFonts w:eastAsia="Times New Roman"/>
          <w:sz w:val="24"/>
          <w:szCs w:val="24"/>
        </w:rPr>
        <w:t xml:space="preserve"> Modyfikacja </w:t>
      </w:r>
      <w:r>
        <w:rPr>
          <w:rFonts w:eastAsia="Times New Roman"/>
          <w:i/>
          <w:iCs/>
          <w:sz w:val="24"/>
          <w:szCs w:val="24"/>
        </w:rPr>
        <w:t>Learning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Agreement </w:t>
      </w:r>
      <w:r>
        <w:rPr>
          <w:rFonts w:eastAsia="Times New Roman"/>
          <w:sz w:val="24"/>
          <w:szCs w:val="24"/>
        </w:rPr>
        <w:t>może nastąpić jed</w:t>
      </w:r>
      <w:r>
        <w:rPr>
          <w:rFonts w:eastAsia="Times New Roman"/>
          <w:sz w:val="24"/>
          <w:szCs w:val="24"/>
        </w:rPr>
        <w:t>ynie w przeciągu pierwszych 5 tygodni mobilności.</w:t>
      </w:r>
    </w:p>
    <w:p w:rsidR="001551C8" w:rsidRDefault="001551C8">
      <w:pPr>
        <w:spacing w:line="1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porozumieniu z Dyrektorem studiów student ustala ostateczną wersję </w:t>
      </w:r>
      <w:r>
        <w:rPr>
          <w:rFonts w:eastAsia="Times New Roman"/>
          <w:i/>
          <w:iCs/>
          <w:sz w:val="24"/>
          <w:szCs w:val="24"/>
        </w:rPr>
        <w:t>Learning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Agreement During the Mobility</w:t>
      </w:r>
      <w:r>
        <w:rPr>
          <w:rFonts w:eastAsia="Times New Roman"/>
          <w:sz w:val="24"/>
          <w:szCs w:val="24"/>
        </w:rPr>
        <w:t>, a po akceptacji zmian przez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Dyrektora studiów,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przekazuje podpisany dokument do Biura Organizacj</w:t>
      </w:r>
      <w:r>
        <w:rPr>
          <w:rFonts w:eastAsia="Times New Roman"/>
          <w:sz w:val="24"/>
          <w:szCs w:val="24"/>
        </w:rPr>
        <w:t>i Kształcenia.</w:t>
      </w:r>
    </w:p>
    <w:p w:rsidR="001551C8" w:rsidRDefault="001551C8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Biuro Organizacji Kształcenia sporządza kopię dokumentu (nanosi zmiany) i przekazuje ją do Biura Spraw Studenckich, a skan dokumentu przesyła studentowi.</w:t>
      </w:r>
    </w:p>
    <w:p w:rsidR="001551C8" w:rsidRDefault="001551C8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Wszelkie kwestie merytoryczne dotyczące realizowanych w ramach wyjazdu przedmiotów bą</w:t>
      </w:r>
      <w:r>
        <w:rPr>
          <w:rFonts w:eastAsia="Times New Roman"/>
          <w:sz w:val="24"/>
          <w:szCs w:val="24"/>
        </w:rPr>
        <w:t>dź zmian w programie studiów należą do Dyrektora studiów.</w:t>
      </w:r>
    </w:p>
    <w:p w:rsidR="001551C8" w:rsidRDefault="001551C8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Narodowa Agencja Programu Erasmus+ dopuszcza posługiwanie się skanami dokumentów, przesyłanymi drogą elektroniczną.</w:t>
      </w:r>
    </w:p>
    <w:p w:rsidR="001551C8" w:rsidRDefault="001551C8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2"/>
        </w:numPr>
        <w:tabs>
          <w:tab w:val="left" w:pos="700"/>
        </w:tabs>
        <w:ind w:left="7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Przed wyjazdem (po zatwierdzeniu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>) student zawiera z Akademią</w:t>
      </w:r>
    </w:p>
    <w:p w:rsidR="001551C8" w:rsidRDefault="001551C8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spacing w:line="356" w:lineRule="auto"/>
        <w:ind w:left="70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Pedagogiki Specjalnej umowę cywilnoprawną, która określa m.in. wysokość wypłacanego stypendium. Przed wyjazdem uczelnia przelewa na wskazane przez studenta konto bankowe I ratę w wysokości 80% kwoty stypendium przyznanego na okres wyjazdu. Pozostałe 20% s</w:t>
      </w:r>
      <w:r>
        <w:rPr>
          <w:rFonts w:eastAsia="Times New Roman"/>
          <w:sz w:val="24"/>
          <w:szCs w:val="24"/>
        </w:rPr>
        <w:t>tudent otrzymuje po rozliczeniu wyjazdu.</w:t>
      </w:r>
    </w:p>
    <w:p w:rsidR="001551C8" w:rsidRDefault="001551C8">
      <w:pPr>
        <w:sectPr w:rsidR="001551C8">
          <w:pgSz w:w="11900" w:h="16838"/>
          <w:pgMar w:top="712" w:right="1406" w:bottom="1440" w:left="1440" w:header="0" w:footer="0" w:gutter="0"/>
          <w:cols w:space="708" w:equalWidth="0">
            <w:col w:w="9060"/>
          </w:cols>
        </w:sectPr>
      </w:pPr>
    </w:p>
    <w:p w:rsidR="001551C8" w:rsidRDefault="00B37987">
      <w:pPr>
        <w:spacing w:line="235" w:lineRule="auto"/>
        <w:ind w:left="3100"/>
        <w:jc w:val="right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18"/>
          <w:szCs w:val="18"/>
        </w:rPr>
        <w:lastRenderedPageBreak/>
        <w:t xml:space="preserve">Załącznik Nr 1 do Zarządzenia Rektora APS Nr 322/2020. w sprawie warunków i trybu naboru </w:t>
      </w:r>
      <w:r>
        <w:rPr>
          <w:rFonts w:eastAsia="Times New Roman"/>
          <w:sz w:val="18"/>
          <w:szCs w:val="18"/>
        </w:rPr>
        <w:t>studentów, doktorantów, uczestników szkoły doktorskiej, absolwentów i pracowników</w:t>
      </w:r>
    </w:p>
    <w:p w:rsidR="001551C8" w:rsidRDefault="001551C8">
      <w:pPr>
        <w:spacing w:line="14" w:lineRule="exact"/>
        <w:rPr>
          <w:sz w:val="20"/>
          <w:szCs w:val="20"/>
        </w:rPr>
      </w:pPr>
    </w:p>
    <w:p w:rsidR="001551C8" w:rsidRDefault="00B3798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</w:t>
      </w:r>
      <w:r>
        <w:rPr>
          <w:rFonts w:eastAsia="Times New Roman"/>
          <w:sz w:val="18"/>
          <w:szCs w:val="18"/>
        </w:rPr>
        <w:t>zestników szkoły doktorskiej, absolwentów i pracowników</w:t>
      </w:r>
    </w:p>
    <w:p w:rsidR="001551C8" w:rsidRDefault="001551C8">
      <w:pPr>
        <w:spacing w:line="11" w:lineRule="exact"/>
        <w:rPr>
          <w:sz w:val="20"/>
          <w:szCs w:val="20"/>
        </w:rPr>
      </w:pPr>
    </w:p>
    <w:p w:rsidR="001551C8" w:rsidRDefault="00B3798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1551C8" w:rsidRDefault="001551C8">
      <w:pPr>
        <w:spacing w:line="200" w:lineRule="exact"/>
        <w:rPr>
          <w:sz w:val="20"/>
          <w:szCs w:val="20"/>
        </w:rPr>
      </w:pPr>
    </w:p>
    <w:p w:rsidR="001551C8" w:rsidRDefault="001551C8">
      <w:pPr>
        <w:spacing w:line="351" w:lineRule="exact"/>
        <w:rPr>
          <w:sz w:val="20"/>
          <w:szCs w:val="20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Przed wyjazdem student jest zobowiązany do wypełnienia testu kompetencji językowej </w:t>
      </w:r>
      <w:r>
        <w:rPr>
          <w:rFonts w:eastAsia="Times New Roman"/>
          <w:i/>
          <w:iCs/>
          <w:sz w:val="24"/>
          <w:szCs w:val="24"/>
        </w:rPr>
        <w:t>Online Linguistic Support</w:t>
      </w:r>
      <w:r>
        <w:rPr>
          <w:rFonts w:eastAsia="Times New Roman"/>
          <w:sz w:val="24"/>
          <w:szCs w:val="24"/>
        </w:rPr>
        <w:t xml:space="preserve"> OLS niezwłocznie po otrzymaniu zawiadomienia z Narodowej Agencji Programu ERASMUS+.</w:t>
      </w:r>
    </w:p>
    <w:p w:rsidR="001551C8" w:rsidRDefault="001551C8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56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Po powrocie student przekazuje do Biura Organizacji Kształceni</w:t>
      </w:r>
      <w:r>
        <w:rPr>
          <w:rFonts w:eastAsia="Times New Roman"/>
          <w:sz w:val="24"/>
          <w:szCs w:val="24"/>
        </w:rPr>
        <w:t xml:space="preserve">a </w:t>
      </w:r>
      <w:r>
        <w:rPr>
          <w:rFonts w:eastAsia="Times New Roman"/>
          <w:i/>
          <w:iCs/>
          <w:sz w:val="24"/>
          <w:szCs w:val="24"/>
        </w:rPr>
        <w:t>Transcript of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Records </w:t>
      </w:r>
      <w:r>
        <w:rPr>
          <w:rFonts w:eastAsia="Times New Roman"/>
          <w:sz w:val="24"/>
          <w:szCs w:val="24"/>
        </w:rPr>
        <w:t>lub zamiennie część</w:t>
      </w:r>
      <w:r>
        <w:rPr>
          <w:rFonts w:eastAsia="Times New Roman"/>
          <w:i/>
          <w:iCs/>
          <w:sz w:val="24"/>
          <w:szCs w:val="24"/>
        </w:rPr>
        <w:t xml:space="preserve"> Learning Agreement After the Mobility </w:t>
      </w:r>
      <w:r>
        <w:rPr>
          <w:rFonts w:eastAsia="Times New Roman"/>
          <w:sz w:val="24"/>
          <w:szCs w:val="24"/>
        </w:rPr>
        <w:t>lub inny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uznawany przez uczelnię partnerską dokument zaświadczający o odbyciu mobilności oraz potwierdzenie pobytu.</w:t>
      </w:r>
    </w:p>
    <w:p w:rsidR="001551C8" w:rsidRDefault="001551C8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Zdarza się, że </w:t>
      </w:r>
      <w:r>
        <w:rPr>
          <w:rFonts w:eastAsia="Times New Roman"/>
          <w:i/>
          <w:iCs/>
          <w:sz w:val="24"/>
          <w:szCs w:val="24"/>
        </w:rPr>
        <w:t>Transcipt of Records</w:t>
      </w:r>
      <w:r>
        <w:rPr>
          <w:rFonts w:eastAsia="Times New Roman"/>
          <w:sz w:val="24"/>
          <w:szCs w:val="24"/>
        </w:rPr>
        <w:t xml:space="preserve"> jest wysyłany przez u</w:t>
      </w:r>
      <w:r>
        <w:rPr>
          <w:rFonts w:eastAsia="Times New Roman"/>
          <w:sz w:val="24"/>
          <w:szCs w:val="24"/>
        </w:rPr>
        <w:t>czelnię przyjmującą później, ale nie zwalnia to z obowiązku zgłoszenia się w Biurze Organizacji Kształcenia w celu częściowego rozliczenia wyjazdu.</w:t>
      </w:r>
    </w:p>
    <w:p w:rsidR="001551C8" w:rsidRDefault="001551C8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57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Student przygotowuje tłumaczenie nazw przedmiotów w </w:t>
      </w:r>
      <w:r>
        <w:rPr>
          <w:rFonts w:eastAsia="Times New Roman"/>
          <w:i/>
          <w:iCs/>
          <w:sz w:val="24"/>
          <w:szCs w:val="24"/>
        </w:rPr>
        <w:t>Transcript of Records</w:t>
      </w:r>
      <w:r>
        <w:rPr>
          <w:rFonts w:eastAsia="Times New Roman"/>
          <w:sz w:val="24"/>
          <w:szCs w:val="24"/>
        </w:rPr>
        <w:t xml:space="preserve"> lub </w:t>
      </w:r>
      <w:r>
        <w:rPr>
          <w:rFonts w:eastAsia="Times New Roman"/>
          <w:i/>
          <w:iCs/>
          <w:sz w:val="24"/>
          <w:szCs w:val="24"/>
        </w:rPr>
        <w:t xml:space="preserve">Learning Agreement After the </w:t>
      </w:r>
      <w:r>
        <w:rPr>
          <w:rFonts w:eastAsia="Times New Roman"/>
          <w:i/>
          <w:iCs/>
          <w:sz w:val="24"/>
          <w:szCs w:val="24"/>
        </w:rPr>
        <w:t xml:space="preserve">Mobility </w:t>
      </w:r>
      <w:r>
        <w:rPr>
          <w:rFonts w:eastAsia="Times New Roman"/>
          <w:sz w:val="24"/>
          <w:szCs w:val="24"/>
        </w:rPr>
        <w:t>lub w innym uznawanym przez uczelnię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partnerską dokumencie zaświadczającym o odbyciu mobilności na język polski, a jeśli nazwy przedmiotów w dokumencie są w innym niż angielski języku, także tłumaczenie na język angielski. Tłumaczenie, zaakceptowa</w:t>
      </w:r>
      <w:r>
        <w:rPr>
          <w:rFonts w:eastAsia="Times New Roman"/>
          <w:sz w:val="24"/>
          <w:szCs w:val="24"/>
        </w:rPr>
        <w:t>ne przez Koordynatora, student dostarcza do Biura Organizacji Kształcenia.</w:t>
      </w:r>
    </w:p>
    <w:p w:rsidR="001551C8" w:rsidRDefault="001551C8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48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Jeśli pobyt będzie trwał krócej niż przewidziano w umowie, może się to wiązać ze zmniejszeniem II raty, albo z koniecznością zwrotu nadpłaconego świadczenia.</w:t>
      </w:r>
    </w:p>
    <w:p w:rsidR="001551C8" w:rsidRDefault="001551C8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 powrocie </w:t>
      </w:r>
      <w:r>
        <w:rPr>
          <w:rFonts w:eastAsia="Times New Roman"/>
          <w:sz w:val="24"/>
          <w:szCs w:val="24"/>
        </w:rPr>
        <w:t>student musi obowiązkowo: a) wypełnić on-line raport uczestnika, czyli ankietę beneficjenta, b) drugi test kompetencji językowych, niezwłocznie po otrzymaniu wiadomości z Narodowej Agencji.</w:t>
      </w:r>
    </w:p>
    <w:p w:rsidR="001551C8" w:rsidRDefault="001551C8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1551C8" w:rsidRDefault="00B37987">
      <w:pPr>
        <w:numPr>
          <w:ilvl w:val="0"/>
          <w:numId w:val="3"/>
        </w:numPr>
        <w:tabs>
          <w:tab w:val="left" w:pos="700"/>
        </w:tabs>
        <w:ind w:left="700" w:hanging="364"/>
        <w:rPr>
          <w:rFonts w:eastAsia="Times New Roman"/>
          <w:b/>
          <w:bCs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>Biuro Organizacji Kształcenia rozlicza wyjazd studenta i przekazu</w:t>
      </w:r>
      <w:r>
        <w:rPr>
          <w:rFonts w:eastAsia="Times New Roman"/>
          <w:sz w:val="24"/>
          <w:szCs w:val="24"/>
        </w:rPr>
        <w:t>je do Biura Spraw</w:t>
      </w:r>
    </w:p>
    <w:p w:rsidR="001551C8" w:rsidRDefault="001551C8">
      <w:pPr>
        <w:spacing w:line="151" w:lineRule="exact"/>
        <w:rPr>
          <w:sz w:val="20"/>
          <w:szCs w:val="20"/>
        </w:rPr>
      </w:pPr>
    </w:p>
    <w:p w:rsidR="001551C8" w:rsidRDefault="00B37987">
      <w:pPr>
        <w:spacing w:line="357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Studenckich komplet dokumentów: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Before the Mobility</w:t>
      </w:r>
      <w:r>
        <w:rPr>
          <w:rFonts w:eastAsia="Times New Roman"/>
          <w:sz w:val="24"/>
          <w:szCs w:val="24"/>
        </w:rPr>
        <w:t xml:space="preserve">, ewentualnie </w:t>
      </w:r>
      <w:r>
        <w:rPr>
          <w:rFonts w:eastAsia="Times New Roman"/>
          <w:i/>
          <w:iCs/>
          <w:sz w:val="24"/>
          <w:szCs w:val="24"/>
        </w:rPr>
        <w:t>During the Mobility</w:t>
      </w:r>
      <w:r>
        <w:rPr>
          <w:rFonts w:eastAsia="Times New Roman"/>
          <w:sz w:val="24"/>
          <w:szCs w:val="24"/>
        </w:rPr>
        <w:t xml:space="preserve">) z ewentualnym </w:t>
      </w:r>
      <w:r>
        <w:rPr>
          <w:rFonts w:eastAsia="Times New Roman"/>
          <w:i/>
          <w:iCs/>
          <w:sz w:val="24"/>
          <w:szCs w:val="24"/>
        </w:rPr>
        <w:t>Aneksem, Transcript of Records</w:t>
      </w:r>
      <w:r>
        <w:rPr>
          <w:rFonts w:eastAsia="Times New Roman"/>
          <w:sz w:val="24"/>
          <w:szCs w:val="24"/>
        </w:rPr>
        <w:t xml:space="preserve"> lub </w:t>
      </w:r>
      <w:r>
        <w:rPr>
          <w:rFonts w:eastAsia="Times New Roman"/>
          <w:i/>
          <w:iCs/>
          <w:sz w:val="24"/>
          <w:szCs w:val="24"/>
        </w:rPr>
        <w:t xml:space="preserve">Learning Agreement After the Mobility </w:t>
      </w:r>
      <w:r>
        <w:rPr>
          <w:rFonts w:eastAsia="Times New Roman"/>
          <w:sz w:val="24"/>
          <w:szCs w:val="24"/>
        </w:rPr>
        <w:t>lub inny uznawany przez uczelnię partnerską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dokument zaświadczający o odbyciu mobilności na język polski i potwierdzenie pobytu.</w:t>
      </w:r>
    </w:p>
    <w:p w:rsidR="001551C8" w:rsidRDefault="001551C8">
      <w:pPr>
        <w:spacing w:line="17" w:lineRule="exact"/>
        <w:rPr>
          <w:sz w:val="20"/>
          <w:szCs w:val="20"/>
        </w:rPr>
      </w:pPr>
    </w:p>
    <w:p w:rsidR="001551C8" w:rsidRDefault="00B37987">
      <w:pPr>
        <w:numPr>
          <w:ilvl w:val="0"/>
          <w:numId w:val="4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Biuro Organizacji Kształcenia wprowadza na indywidualne konto studenta w systemie USOS decyzję z </w:t>
      </w:r>
      <w:r>
        <w:rPr>
          <w:rFonts w:eastAsia="Times New Roman"/>
          <w:i/>
          <w:iCs/>
          <w:sz w:val="24"/>
          <w:szCs w:val="24"/>
        </w:rPr>
        <w:t>Transcript of Records</w:t>
      </w:r>
      <w:r>
        <w:rPr>
          <w:rFonts w:eastAsia="Times New Roman"/>
          <w:sz w:val="24"/>
          <w:szCs w:val="24"/>
        </w:rPr>
        <w:t xml:space="preserve"> lub </w:t>
      </w:r>
      <w:r>
        <w:rPr>
          <w:rFonts w:eastAsia="Times New Roman"/>
          <w:i/>
          <w:iCs/>
          <w:sz w:val="24"/>
          <w:szCs w:val="24"/>
        </w:rPr>
        <w:t>Learning Agreement After the Mobility</w:t>
      </w:r>
      <w:r>
        <w:rPr>
          <w:rFonts w:eastAsia="Times New Roman"/>
          <w:sz w:val="24"/>
          <w:szCs w:val="24"/>
        </w:rPr>
        <w:t xml:space="preserve"> lub inneg</w:t>
      </w:r>
      <w:r>
        <w:rPr>
          <w:rFonts w:eastAsia="Times New Roman"/>
          <w:sz w:val="24"/>
          <w:szCs w:val="24"/>
        </w:rPr>
        <w:t>o uznawanego przez uczelnię partnerską dokumentu zaświadczającego o odbyciu</w:t>
      </w:r>
    </w:p>
    <w:p w:rsidR="001551C8" w:rsidRDefault="001551C8">
      <w:pPr>
        <w:sectPr w:rsidR="001551C8">
          <w:pgSz w:w="11900" w:h="16838"/>
          <w:pgMar w:top="712" w:right="1406" w:bottom="1114" w:left="1440" w:header="0" w:footer="0" w:gutter="0"/>
          <w:cols w:space="708" w:equalWidth="0">
            <w:col w:w="9060"/>
          </w:cols>
        </w:sectPr>
      </w:pPr>
    </w:p>
    <w:p w:rsidR="001551C8" w:rsidRDefault="00B37987">
      <w:pPr>
        <w:spacing w:line="235" w:lineRule="auto"/>
        <w:ind w:left="3100"/>
        <w:jc w:val="right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sz w:val="18"/>
          <w:szCs w:val="18"/>
        </w:rPr>
        <w:lastRenderedPageBreak/>
        <w:t xml:space="preserve">Załącznik Nr 1 do Zarządzenia Rektora APS Nr 322/2020. w sprawie warunków i trybu naboru </w:t>
      </w:r>
      <w:r>
        <w:rPr>
          <w:rFonts w:eastAsia="Times New Roman"/>
          <w:sz w:val="18"/>
          <w:szCs w:val="18"/>
        </w:rPr>
        <w:t>studentów, doktorantów, uczestników szkoły doktorskiej, absolwentów i pracowników</w:t>
      </w:r>
    </w:p>
    <w:p w:rsidR="001551C8" w:rsidRDefault="001551C8">
      <w:pPr>
        <w:spacing w:line="14" w:lineRule="exact"/>
        <w:rPr>
          <w:sz w:val="20"/>
          <w:szCs w:val="20"/>
        </w:rPr>
      </w:pPr>
    </w:p>
    <w:p w:rsidR="001551C8" w:rsidRDefault="00B3798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</w:t>
      </w:r>
      <w:r>
        <w:rPr>
          <w:rFonts w:eastAsia="Times New Roman"/>
          <w:sz w:val="18"/>
          <w:szCs w:val="18"/>
        </w:rPr>
        <w:t xml:space="preserve"> Komisji Kwalifikacyjnych ds.  naboru studentów, doktorantów, uczestników szkoły doktorskiej, absolwentów i pracowników</w:t>
      </w:r>
    </w:p>
    <w:p w:rsidR="001551C8" w:rsidRDefault="001551C8">
      <w:pPr>
        <w:spacing w:line="11" w:lineRule="exact"/>
        <w:rPr>
          <w:sz w:val="20"/>
          <w:szCs w:val="20"/>
        </w:rPr>
      </w:pPr>
    </w:p>
    <w:p w:rsidR="001551C8" w:rsidRDefault="00B3798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1551C8" w:rsidRDefault="001551C8">
      <w:pPr>
        <w:spacing w:line="200" w:lineRule="exact"/>
        <w:rPr>
          <w:sz w:val="20"/>
          <w:szCs w:val="20"/>
        </w:rPr>
      </w:pPr>
    </w:p>
    <w:p w:rsidR="001551C8" w:rsidRDefault="001551C8">
      <w:pPr>
        <w:spacing w:line="351" w:lineRule="exact"/>
        <w:rPr>
          <w:sz w:val="20"/>
          <w:szCs w:val="20"/>
        </w:rPr>
      </w:pPr>
    </w:p>
    <w:p w:rsidR="001551C8" w:rsidRDefault="00B37987">
      <w:pPr>
        <w:spacing w:line="359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mobilności i uzupełnia pole dotyczące suplementu, zgodnie z Załącznikiem nr 3 do </w:t>
      </w:r>
      <w:r>
        <w:rPr>
          <w:rFonts w:eastAsia="Times New Roman"/>
          <w:sz w:val="24"/>
          <w:szCs w:val="24"/>
        </w:rPr>
        <w:t>Zarządzenia Rektora APS nr 79/ 2017 z dn. 26 września 2017r. w sprawie zasad i sposobu sporządzania dyplomów ukończenia studiów pierwszego stopnia, drugiego stopnia, jednolitych studiów magisterskich, suplementów do dyplomów, ich odpisów i duplikatów i wyd</w:t>
      </w:r>
      <w:r>
        <w:rPr>
          <w:rFonts w:eastAsia="Times New Roman"/>
          <w:sz w:val="24"/>
          <w:szCs w:val="24"/>
        </w:rPr>
        <w:t xml:space="preserve">awanym corocznie Zarządzeniem Rektora APS w sprawie informacji zawartych na dyplomach i suplementach do dyplomów drukowanych z systemu USOS. W zakładce </w:t>
      </w:r>
      <w:r>
        <w:rPr>
          <w:rFonts w:eastAsia="Times New Roman"/>
          <w:i/>
          <w:iCs/>
          <w:sz w:val="24"/>
          <w:szCs w:val="24"/>
        </w:rPr>
        <w:t>Dyplomy i Suplementy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Osiągnięcia</w:t>
      </w:r>
      <w:r>
        <w:rPr>
          <w:rFonts w:eastAsia="Times New Roman"/>
          <w:sz w:val="24"/>
          <w:szCs w:val="24"/>
        </w:rPr>
        <w:t xml:space="preserve"> (wpisywane po zestawieniu zaliczonych przedmiotów) wpisuje informacje </w:t>
      </w:r>
      <w:r>
        <w:rPr>
          <w:rFonts w:eastAsia="Times New Roman"/>
          <w:sz w:val="24"/>
          <w:szCs w:val="24"/>
        </w:rPr>
        <w:t xml:space="preserve">na temat uczelni zagranicznej, w której student realizował program studiów w ramach Programu w językach: polskim (np. </w:t>
      </w:r>
      <w:r>
        <w:rPr>
          <w:rFonts w:eastAsia="Times New Roman"/>
          <w:i/>
          <w:iCs/>
          <w:sz w:val="24"/>
          <w:szCs w:val="24"/>
        </w:rPr>
        <w:t>Semestr zimowy 2019/20 realizowany w ramach programu ERASMUS+ w University of Patras Grecja</w:t>
      </w:r>
      <w:r>
        <w:rPr>
          <w:rFonts w:eastAsia="Times New Roman"/>
          <w:sz w:val="24"/>
          <w:szCs w:val="24"/>
        </w:rPr>
        <w:t>) i angielskim (np.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B37987">
        <w:rPr>
          <w:rFonts w:eastAsia="Times New Roman"/>
          <w:i/>
          <w:iCs/>
          <w:sz w:val="24"/>
          <w:szCs w:val="24"/>
          <w:lang w:val="en-US"/>
        </w:rPr>
        <w:t>Winter semester 2019/20 imp</w:t>
      </w:r>
      <w:r w:rsidRPr="00B37987">
        <w:rPr>
          <w:rFonts w:eastAsia="Times New Roman"/>
          <w:i/>
          <w:iCs/>
          <w:sz w:val="24"/>
          <w:szCs w:val="24"/>
          <w:lang w:val="en-US"/>
        </w:rPr>
        <w:t>lemented under ERASMUS+ at University of Patras Greece</w:t>
      </w:r>
      <w:r w:rsidRPr="00B37987">
        <w:rPr>
          <w:rFonts w:eastAsia="Times New Roman"/>
          <w:sz w:val="24"/>
          <w:szCs w:val="24"/>
          <w:lang w:val="en-US"/>
        </w:rPr>
        <w:t>).</w:t>
      </w:r>
      <w:r w:rsidRPr="00B37987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Biuro Organizacji Kształcenia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przekazuje do Biura Spraw Studenckich wydrukowane z systemu USOS </w:t>
      </w:r>
      <w:r>
        <w:rPr>
          <w:rFonts w:eastAsia="Times New Roman"/>
          <w:i/>
          <w:iCs/>
          <w:sz w:val="24"/>
          <w:szCs w:val="24"/>
        </w:rPr>
        <w:t>Przedmioty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zewnętrzne decyzji</w:t>
      </w:r>
      <w:r>
        <w:rPr>
          <w:rFonts w:eastAsia="Times New Roman"/>
          <w:sz w:val="24"/>
          <w:szCs w:val="24"/>
        </w:rPr>
        <w:t>.</w:t>
      </w:r>
    </w:p>
    <w:sectPr w:rsidR="001551C8">
      <w:pgSz w:w="11900" w:h="16838"/>
      <w:pgMar w:top="712" w:right="1406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62501CAA"/>
    <w:lvl w:ilvl="0" w:tplc="2206975A">
      <w:start w:val="7"/>
      <w:numFmt w:val="decimal"/>
      <w:lvlText w:val="%1."/>
      <w:lvlJc w:val="left"/>
    </w:lvl>
    <w:lvl w:ilvl="1" w:tplc="D70CA004">
      <w:numFmt w:val="decimal"/>
      <w:lvlText w:val=""/>
      <w:lvlJc w:val="left"/>
    </w:lvl>
    <w:lvl w:ilvl="2" w:tplc="289EAC7A">
      <w:numFmt w:val="decimal"/>
      <w:lvlText w:val=""/>
      <w:lvlJc w:val="left"/>
    </w:lvl>
    <w:lvl w:ilvl="3" w:tplc="45B488B4">
      <w:numFmt w:val="decimal"/>
      <w:lvlText w:val=""/>
      <w:lvlJc w:val="left"/>
    </w:lvl>
    <w:lvl w:ilvl="4" w:tplc="C17E8E80">
      <w:numFmt w:val="decimal"/>
      <w:lvlText w:val=""/>
      <w:lvlJc w:val="left"/>
    </w:lvl>
    <w:lvl w:ilvl="5" w:tplc="2C260AA6">
      <w:numFmt w:val="decimal"/>
      <w:lvlText w:val=""/>
      <w:lvlJc w:val="left"/>
    </w:lvl>
    <w:lvl w:ilvl="6" w:tplc="C9F8CF34">
      <w:numFmt w:val="decimal"/>
      <w:lvlText w:val=""/>
      <w:lvlJc w:val="left"/>
    </w:lvl>
    <w:lvl w:ilvl="7" w:tplc="B5B093A0">
      <w:numFmt w:val="decimal"/>
      <w:lvlText w:val=""/>
      <w:lvlJc w:val="left"/>
    </w:lvl>
    <w:lvl w:ilvl="8" w:tplc="F73E9A4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253232A6"/>
    <w:lvl w:ilvl="0" w:tplc="860CD9FA">
      <w:start w:val="17"/>
      <w:numFmt w:val="decimal"/>
      <w:lvlText w:val="%1."/>
      <w:lvlJc w:val="left"/>
    </w:lvl>
    <w:lvl w:ilvl="1" w:tplc="EDD46A22">
      <w:numFmt w:val="decimal"/>
      <w:lvlText w:val=""/>
      <w:lvlJc w:val="left"/>
    </w:lvl>
    <w:lvl w:ilvl="2" w:tplc="2EE0B95C">
      <w:numFmt w:val="decimal"/>
      <w:lvlText w:val=""/>
      <w:lvlJc w:val="left"/>
    </w:lvl>
    <w:lvl w:ilvl="3" w:tplc="7884DF40">
      <w:numFmt w:val="decimal"/>
      <w:lvlText w:val=""/>
      <w:lvlJc w:val="left"/>
    </w:lvl>
    <w:lvl w:ilvl="4" w:tplc="3A24E752">
      <w:numFmt w:val="decimal"/>
      <w:lvlText w:val=""/>
      <w:lvlJc w:val="left"/>
    </w:lvl>
    <w:lvl w:ilvl="5" w:tplc="BF7A22DA">
      <w:numFmt w:val="decimal"/>
      <w:lvlText w:val=""/>
      <w:lvlJc w:val="left"/>
    </w:lvl>
    <w:lvl w:ilvl="6" w:tplc="5B2651DA">
      <w:numFmt w:val="decimal"/>
      <w:lvlText w:val=""/>
      <w:lvlJc w:val="left"/>
    </w:lvl>
    <w:lvl w:ilvl="7" w:tplc="8C5C3424">
      <w:numFmt w:val="decimal"/>
      <w:lvlText w:val=""/>
      <w:lvlJc w:val="left"/>
    </w:lvl>
    <w:lvl w:ilvl="8" w:tplc="DA46602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17765860"/>
    <w:lvl w:ilvl="0" w:tplc="E4820006">
      <w:start w:val="24"/>
      <w:numFmt w:val="decimal"/>
      <w:lvlText w:val="%1."/>
      <w:lvlJc w:val="left"/>
    </w:lvl>
    <w:lvl w:ilvl="1" w:tplc="4378B6C0">
      <w:numFmt w:val="decimal"/>
      <w:lvlText w:val=""/>
      <w:lvlJc w:val="left"/>
    </w:lvl>
    <w:lvl w:ilvl="2" w:tplc="8BB66D60">
      <w:numFmt w:val="decimal"/>
      <w:lvlText w:val=""/>
      <w:lvlJc w:val="left"/>
    </w:lvl>
    <w:lvl w:ilvl="3" w:tplc="848EA286">
      <w:numFmt w:val="decimal"/>
      <w:lvlText w:val=""/>
      <w:lvlJc w:val="left"/>
    </w:lvl>
    <w:lvl w:ilvl="4" w:tplc="710408C2">
      <w:numFmt w:val="decimal"/>
      <w:lvlText w:val=""/>
      <w:lvlJc w:val="left"/>
    </w:lvl>
    <w:lvl w:ilvl="5" w:tplc="4BE634E6">
      <w:numFmt w:val="decimal"/>
      <w:lvlText w:val=""/>
      <w:lvlJc w:val="left"/>
    </w:lvl>
    <w:lvl w:ilvl="6" w:tplc="D9285E12">
      <w:numFmt w:val="decimal"/>
      <w:lvlText w:val=""/>
      <w:lvlJc w:val="left"/>
    </w:lvl>
    <w:lvl w:ilvl="7" w:tplc="54023670">
      <w:numFmt w:val="decimal"/>
      <w:lvlText w:val=""/>
      <w:lvlJc w:val="left"/>
    </w:lvl>
    <w:lvl w:ilvl="8" w:tplc="BDBA20FA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0C184596"/>
    <w:lvl w:ilvl="0" w:tplc="DD303352">
      <w:start w:val="1"/>
      <w:numFmt w:val="decimal"/>
      <w:lvlText w:val="%1."/>
      <w:lvlJc w:val="left"/>
    </w:lvl>
    <w:lvl w:ilvl="1" w:tplc="3702AD52">
      <w:numFmt w:val="decimal"/>
      <w:lvlText w:val=""/>
      <w:lvlJc w:val="left"/>
    </w:lvl>
    <w:lvl w:ilvl="2" w:tplc="9D1CC7C6">
      <w:numFmt w:val="decimal"/>
      <w:lvlText w:val=""/>
      <w:lvlJc w:val="left"/>
    </w:lvl>
    <w:lvl w:ilvl="3" w:tplc="B5424A8E">
      <w:numFmt w:val="decimal"/>
      <w:lvlText w:val=""/>
      <w:lvlJc w:val="left"/>
    </w:lvl>
    <w:lvl w:ilvl="4" w:tplc="B9CEA88E">
      <w:numFmt w:val="decimal"/>
      <w:lvlText w:val=""/>
      <w:lvlJc w:val="left"/>
    </w:lvl>
    <w:lvl w:ilvl="5" w:tplc="DC3EF3C0">
      <w:numFmt w:val="decimal"/>
      <w:lvlText w:val=""/>
      <w:lvlJc w:val="left"/>
    </w:lvl>
    <w:lvl w:ilvl="6" w:tplc="912CE752">
      <w:numFmt w:val="decimal"/>
      <w:lvlText w:val=""/>
      <w:lvlJc w:val="left"/>
    </w:lvl>
    <w:lvl w:ilvl="7" w:tplc="E3BC22AE">
      <w:numFmt w:val="decimal"/>
      <w:lvlText w:val=""/>
      <w:lvlJc w:val="left"/>
    </w:lvl>
    <w:lvl w:ilvl="8" w:tplc="E7EAB71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C8"/>
    <w:rsid w:val="001551C8"/>
    <w:rsid w:val="00B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4CCF"/>
  <w15:docId w15:val="{BADCD5D2-3A4B-45B0-8700-493325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s.edu.pl/studenci/erasmusplus/dokumenty-do-pobr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Karol Brunejko</cp:lastModifiedBy>
  <cp:revision>2</cp:revision>
  <dcterms:created xsi:type="dcterms:W3CDTF">2020-06-10T12:16:00Z</dcterms:created>
  <dcterms:modified xsi:type="dcterms:W3CDTF">2020-06-10T10:21:00Z</dcterms:modified>
</cp:coreProperties>
</file>